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1. "Даная" (1633-1647 годы)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43D23D8D" wp14:editId="7390190B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642745" cy="1477645"/>
            <wp:effectExtent l="0" t="0" r="0" b="8255"/>
            <wp:wrapSquare wrapText="bothSides"/>
            <wp:docPr id="1" name="Рисунок 1" descr="http://files.vm.ru/photo/vecherka/2013/07/doc6ay60q8qr0p193e0530b_1600_3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vm.ru/photo/vecherka/2013/07/doc6ay60q8qr0p193e0530b_1600_3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Даже если вы ничего не знаете о Рембрандте и вообще не интересуетесь живописью, эта картина вам точно знакома. Полотно, хранящееся в петербургском Эрмитаже, едва не было безвозвратно утрачено в 1985 году из-за вандала, облившего его серной кислотой, а затем изрезавшего холст ножом.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Картина, на которой изображена обнаженная девушка, лежащая на кровати в лучах неземного света, писалась Рембрандтом для своего дома - сюжетом был выбран известный древнегреческий миф о красавице Данае, будущей матери победителя Медузы Персея, и Зевсе-Громовержце. Сам облик Данаи загадал исследователям творчества загадку, разгадать которую удалось совсем недавно: известно, что моделью Рембрандта была его жена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Саския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ван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Эйленбюрх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, однако та Даная, которая дошла до нас, на супругу художника совсем не похожа. Рентгеновское исследование полотна показало, что Рембрандт частично переписал лицо Данаи после смерти жены - и сделал его похожим на лицо второй своей возлюбленной, няньки его сына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Титуса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Гертье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Диркс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. Купидон, парящий над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Данаей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, тоже изначально выглядел по-другому - крылатый бог смеялся, а в окончательном варианте на его лице застыло страдание.</w:t>
      </w:r>
    </w:p>
    <w:p w:rsidR="007676DE" w:rsidRDefault="007676DE" w:rsidP="007676DE">
      <w:pPr>
        <w:shd w:val="clear" w:color="auto" w:fill="F5F2F0"/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После нападения на картину в 1985 году ее реставрировали целых 12 лет. Утрата живописи составила 27%, над восстановлением шедевра Рембрандта трудились лучшие мастера - однако гарантий успеха не было никаких. К счастью, полотно все же удалось спасти, сейчас картина надежно защищена бронированным стеклом.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2. "Ночной дозор", (1642 год)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3747AA6D" wp14:editId="5361E094">
            <wp:simplePos x="0" y="0"/>
            <wp:positionH relativeFrom="column">
              <wp:posOffset>3810</wp:posOffset>
            </wp:positionH>
            <wp:positionV relativeFrom="paragraph">
              <wp:posOffset>71120</wp:posOffset>
            </wp:positionV>
            <wp:extent cx="2062480" cy="1717040"/>
            <wp:effectExtent l="0" t="0" r="0" b="0"/>
            <wp:wrapSquare wrapText="bothSides"/>
            <wp:docPr id="2" name="Рисунок 2" descr="http://files.vm.ru/photo/vecherka/2013/07/doc6ay60qn8yl4qk34m30a_1600_32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vm.ru/photo/vecherka/2013/07/doc6ay60qn8yl4qk34m30a_1600_32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Колоссальное, почти четырехметровое полотно стало по-настоящему роковым в карьере своего создателя. Правильное название картины - "Выступление стрелковой роты капитана Франса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Баннинга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Кока и лейтенанта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Виллема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ван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Рейтенбюрга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". "Ночным дозором" она стала после того, как ее, забытую на два столетия, обнаружили искусствоведы. Было решено, что на картине изображены мушкетеры во время ночной службы - и лишь после реставрации выяснилось, что под слоем копоти скрывается совершенно другой оригинальный колорит - об этом красноречиво говорят тени - действие на полотне происходит около 2 часов дня.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Работа была заказана Рембрандту Стрелковым обществом — отрядом гражданского ополчения Нидерландов. Групповой портрет шести рот должен был украсить новое здание общества - Рембрандта просили написать  стрелковую роту капитана Франса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Баннинга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Кока. От </w:t>
      </w: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lastRenderedPageBreak/>
        <w:t xml:space="preserve">художника ждали традиционного парадного портрета - все действующие лица в ряд - однако он принял решение изобразить мушкетеров в движении. Смелая композиция, где каждая фигура максимально динамична, понимания у заказчика не нашла - недовольство вызвало то, что кто-то из </w:t>
      </w:r>
      <w:proofErr w:type="gram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изображенных</w:t>
      </w:r>
      <w:proofErr w:type="gram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был виден хорошо, а кто-то оказался на заднем плане. "Ночной дозор" в буквальном смысле сломал карьеру Рембрандта - именно после этой картины постоянные богатые клиенты отвернулись от живописца, а манера его письма кардинально поменялась.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Кстати, судьба этого полотна не менее трагична, чем у "Данаи". Начать хотя бы с того, что в XVIII веке его совершенно варварски обрезали, чтобы уместить в новый зал Стрелкового общества. Так с картины пропали мушкетеры Якоб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Дирксен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де Рой и Ян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Брюгман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. К счастью, сохранилась копия оригинального полотна. "Ночной дозор" трижды переживал нападение вандалов: первый раз был вырезан большой кусок холста, второй раз картину 10 раз ударили ножом, а в третий раз облили серной кислотой.</w:t>
      </w:r>
    </w:p>
    <w:p w:rsidR="007676DE" w:rsidRPr="007676DE" w:rsidRDefault="007676DE" w:rsidP="007676DE">
      <w:pPr>
        <w:shd w:val="clear" w:color="auto" w:fill="F5F2F0"/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Сейчас полотно хранится в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Рейксмюзеуме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- Национальном музее Амстердама. Смотреть на эту картину можно много часов - настолько детально на огромном холсте прописаны все персонажи, как "заказные" (собственно, мушкетеры - их 18), так и добавленные Рембрандтом по своему усмотрению (16 фигур, самая загадочная - маленькая девочка в месте "золотого сечения" картины)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3. "Блудный сын в таверне" (1635 год)</w:t>
      </w:r>
    </w:p>
    <w:p w:rsid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6BED0165" wp14:editId="7E5B676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52245" cy="1838960"/>
            <wp:effectExtent l="0" t="0" r="0" b="8890"/>
            <wp:wrapSquare wrapText="bothSides"/>
            <wp:docPr id="3" name="Рисунок 3" descr="http://files.vm.ru/photo/vecherka/2013/07/doc6ay60qgt8qtr5lgm30b_1600_32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vm.ru/photo/vecherka/2013/07/doc6ay60qgt8qtr5lgm30b_1600_32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Этот автопортрет художника с любимой женой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Саскией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на коленях хранится в Галерее старых мастеров в Дрездене (она же Дрезденская галерея). Не вызывает сомнений, что художник писал эту картину, будучи абсолютно счастлив. Именно в этот период жизни Рембрандт много и плодотворно работал, был популярен, получал высокие гонорары за свои работы, среди его заказчиков были знаменитые и состоятельные люди. Сюжет из Евангелия от Луки мастер переработал в духе времени - блудный сын облачен в камзол и широкополую шляпу с пером, блудница на его коленях также одета по тогдашней моде. Кстати, это единственная картина-автопортрет художника вместе с женой - еще одно изображение себя и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Саскии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в одном живописном пространстве Рембрандт выполнил в технике гравюры в 1638 году. Несмотря на общий веселый тон картины, автор не забыл напомнить о том, что за все в этой жизни рано или поздно придется платить - об этом красноречиво говорит грифельная доска на заднем плане, где очень скоро кутиле выставят счет. Мог ли Рембрандт догадываться, насколько крупной будет его собственная расплата за талант?</w:t>
      </w:r>
    </w:p>
    <w:p w:rsid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lastRenderedPageBreak/>
        <w:t>4. "Возвращение блудного сына" (1666-1669 годы)</w:t>
      </w:r>
    </w:p>
    <w:p w:rsid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 wp14:anchorId="4D08F03A" wp14:editId="6AF4CA31">
            <wp:simplePos x="0" y="0"/>
            <wp:positionH relativeFrom="column">
              <wp:posOffset>3810</wp:posOffset>
            </wp:positionH>
            <wp:positionV relativeFrom="paragraph">
              <wp:posOffset>81915</wp:posOffset>
            </wp:positionV>
            <wp:extent cx="1249045" cy="1605280"/>
            <wp:effectExtent l="0" t="0" r="8255" b="0"/>
            <wp:wrapSquare wrapText="bothSides"/>
            <wp:docPr id="4" name="Рисунок 4" descr="http://files.vm.ru/photo/vecherka/2013/07/doc6ay60q7wdv6lbwnx30a_1600_32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vm.ru/photo/vecherka/2013/07/doc6ay60q7wdv6lbwnx30a_1600_32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Это самое большое полотно Рембрандта на религиозную тему, хранится оно в Эрмитаже. Смысловой центр картины сильно сдвинут в сторону, главные фигуры выделены светом, остальные персонажи укрыты тенью, что не дает возможности ошибиться при прочтении </w:t>
      </w:r>
      <w:proofErr w:type="gram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изображенного</w:t>
      </w:r>
      <w:proofErr w:type="gram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. Кстати, все полотна Рембрандта объединяет одна важная деталь - при общей ясности главного сюжета в каждой картине таятся загадки, которые искусствоведы не в силах разгадать. Как и в случае с девочкой из "Ночного дозора", в "Возвращении блудного сына" есть персонажи, окутанные тайной. Их четверо - кто-то условно называет их "братьями и сестрами" главного героя. Некоторые исследователи интерпретируют женскую фигуру за колонной как второго, послушного сына - хотя традиционно эта роль отводится мужчине на первом плане. Этот человек, бородатый, с посохом в руках, вызывает не меньше вопросов - в Евангелии от Луки благочинный брат прибежал встречать блудного родича прямо с поля, а здесь изображен скорее знатный странник, может быть, даже Вечный </w:t>
      </w:r>
      <w:proofErr w:type="gram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Жид</w:t>
      </w:r>
      <w:proofErr w:type="gram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. Кстати, не исключено, что Рембрандт изобразил так самого себя - автопортреты, как известно, нередки в его картинах.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5. "</w:t>
      </w:r>
      <w:proofErr w:type="spellStart"/>
      <w:r w:rsidRPr="007676DE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Саския</w:t>
      </w:r>
      <w:proofErr w:type="spellEnd"/>
      <w:r w:rsidRPr="007676DE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 xml:space="preserve"> в образе Флоры" (1634 год)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 wp14:anchorId="06A40C09" wp14:editId="5E6E673F">
            <wp:simplePos x="0" y="0"/>
            <wp:positionH relativeFrom="column">
              <wp:posOffset>4445</wp:posOffset>
            </wp:positionH>
            <wp:positionV relativeFrom="paragraph">
              <wp:posOffset>71755</wp:posOffset>
            </wp:positionV>
            <wp:extent cx="1732280" cy="2158365"/>
            <wp:effectExtent l="0" t="0" r="1270" b="0"/>
            <wp:wrapSquare wrapText="bothSides"/>
            <wp:docPr id="5" name="Рисунок 5" descr="http://files.vm.ru/photo/vecherka/2013/07/doc6ay60qffe5112s37v30a_1600_32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vm.ru/photo/vecherka/2013/07/doc6ay60qffe5112s37v30a_1600_32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Большинство женских образов на полотнах Рембрандта периода 1934-1942 годов написаны с любимой жены художника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Саскии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ван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Эйленбюрх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. В образе античной богини весны Флоры мастер изображал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Саскию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трижды - рассматриваемый нами портрет был создан в год их свадьбы - невооруженным глазом видно, что Рембрандт боготворил жену, любовался ею и вложил в живописное творение всю свою нежность.</w:t>
      </w:r>
    </w:p>
    <w:p w:rsidR="007676DE" w:rsidRPr="007676DE" w:rsidRDefault="007676DE" w:rsidP="007676DE">
      <w:pPr>
        <w:shd w:val="clear" w:color="auto" w:fill="F5F2F0"/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Саскии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на момент замужества было 22 года, в 17 лет она осталась круглой сиротой. С будущим супругом ее свел случай - она приехала в Амстердам в гости к кузине, жене проповедника Иоганна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Корнелиса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Сильвиуса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, который был знаком с Рембрандтом. Свадьба состоялась 10 июня 1634 года. В 1942 году - всего через год после рождения долгожданного сына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Титуса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- 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Саскии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не стало.</w:t>
      </w:r>
    </w:p>
    <w:p w:rsidR="007676DE" w:rsidRDefault="007676DE" w:rsidP="007676DE">
      <w:pPr>
        <w:shd w:val="clear" w:color="auto" w:fill="F5F2F0"/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Флора-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Саския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- воплощение юности, свежести и целомудренности, в ее облике столько очаровательной застенчивости и девичьей свежести. Рембрандт умело сочетал в этой картине пастораль и исторический портрет. К слову, из трех Флор, написанных с жены (две другие картины созданы в 1935 и 1941 годах) первая больше всего отсылает к античности, два других портрета намекают на миф только едва заметными деталями. "</w:t>
      </w:r>
      <w:proofErr w:type="spellStart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Саския</w:t>
      </w:r>
      <w:proofErr w:type="spellEnd"/>
      <w:r w:rsidRPr="007676DE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в об</w:t>
      </w:r>
      <w:r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разе Флоры" хранится в Эрмитаже</w:t>
      </w:r>
      <w:bookmarkStart w:id="0" w:name="_GoBack"/>
      <w:bookmarkEnd w:id="0"/>
    </w:p>
    <w:sectPr w:rsidR="0076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E2"/>
    <w:rsid w:val="007676DE"/>
    <w:rsid w:val="00A74E3F"/>
    <w:rsid w:val="00B313AF"/>
    <w:rsid w:val="00B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iles.vm.ru/photo/vecherka/2013/07/doc6ay60qffe5112s37v30a_1600_320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vm.ru/photo/vecherka/2013/07/doc6ay60qn8yl4qk34m30a_1600_3200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files.vm.ru/photo/vecherka/2013/07/doc6ay60q7wdv6lbwnx30a_1600_3200.jpg" TargetMode="External"/><Relationship Id="rId5" Type="http://schemas.openxmlformats.org/officeDocument/2006/relationships/hyperlink" Target="http://files.vm.ru/photo/vecherka/2013/07/doc6ay60q8qr0p193e0530b_1600_3200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files.vm.ru/photo/vecherka/2013/07/doc6ay60qgt8qtr5lgm30b_1600_320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2018-02-12T08:37:00Z</cp:lastPrinted>
  <dcterms:created xsi:type="dcterms:W3CDTF">2018-02-12T08:34:00Z</dcterms:created>
  <dcterms:modified xsi:type="dcterms:W3CDTF">2018-02-12T08:42:00Z</dcterms:modified>
</cp:coreProperties>
</file>