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77BBD0"/>
          <w:kern w:val="36"/>
          <w:sz w:val="53"/>
          <w:szCs w:val="53"/>
          <w:lang w:eastAsia="ru-RU"/>
        </w:rPr>
      </w:pPr>
      <w:r w:rsidRPr="00F215EA">
        <w:rPr>
          <w:rFonts w:ascii="Georgia" w:eastAsia="Times New Roman" w:hAnsi="Georgia" w:cs="Times New Roman"/>
          <w:caps/>
          <w:color w:val="77BBD0"/>
          <w:kern w:val="36"/>
          <w:sz w:val="53"/>
          <w:szCs w:val="53"/>
          <w:lang w:eastAsia="ru-RU"/>
        </w:rPr>
        <w:t>ДУХОВОЙ ОРКЕСТР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ДУХОВОЙ ОРКЕСТР, </w:t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группа исполнителей на духовых и ударных инструментах. Использовался в армиях многих стран мира с древнейших времен, в его состав входили трубы, различные язычковые инструменты и ударные. Современный духовой оркестр, в отличие от военного, обрел нынешний вид сравнительно недавно. В 16 и 17 вв. во многих немецких городах возникли должности т.н. башенных музыкантов – тромбонистов и корнетистов, которые трубили каждый час с церковных башен и в установленное время исполняли хоралы. Из этих небольших групп, по-видимому, и складывались первые городские оркестры, которые в дальнейшем слились с военными оркестрами.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begin"/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instrText xml:space="preserve"> HYPERLINK "https://www.krugosvet.ru/enc/kultura_i_obrazovanie/muzyka/ORKESTR.html" </w:instrText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separate"/>
      </w:r>
      <w:r w:rsidRPr="00F215EA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A36FFD8" wp14:editId="6B01CA39">
            <wp:extent cx="1233170" cy="1233170"/>
            <wp:effectExtent l="0" t="0" r="5080" b="5080"/>
            <wp:docPr id="1" name="Рисунок 1" descr="ОРКЕСТ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КЕСТ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AACC"/>
          <w:sz w:val="20"/>
          <w:szCs w:val="20"/>
          <w:lang w:eastAsia="ru-RU"/>
        </w:rPr>
      </w:pPr>
      <w:r w:rsidRPr="00F215EA">
        <w:rPr>
          <w:rFonts w:ascii="inherit" w:eastAsia="Times New Roman" w:hAnsi="inherit" w:cs="Times New Roman"/>
          <w:color w:val="00AACC"/>
          <w:sz w:val="20"/>
          <w:szCs w:val="20"/>
          <w:bdr w:val="none" w:sz="0" w:space="0" w:color="auto" w:frame="1"/>
          <w:lang w:eastAsia="ru-RU"/>
        </w:rPr>
        <w:t>ОРКЕСТР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end"/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К концу 18 в. военные оркестры, организованные в особые подразделения, выполняли и военные, и гражданские функции. Оркестры этого периода обычно включали по паре гобоев, кларнетов, валторн и фаготов, к которым иногда добавлялись барабаны и трубы </w:t>
      </w:r>
      <w:hyperlink r:id="rId7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(</w:t>
        </w:r>
        <w:r w:rsidRPr="00F215EA">
          <w:rPr>
            <w:rFonts w:ascii="inherit" w:eastAsia="Times New Roman" w:hAnsi="inherit" w:cs="Times New Roman"/>
            <w:i/>
            <w:iCs/>
            <w:color w:val="00BFDF"/>
            <w:sz w:val="24"/>
            <w:szCs w:val="24"/>
            <w:bdr w:val="none" w:sz="0" w:space="0" w:color="auto" w:frame="1"/>
            <w:lang w:eastAsia="ru-RU"/>
          </w:rPr>
          <w:t>см. также</w:t>
        </w:r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 МУЗЫКАЛЬНЫЕ ИНСТРУМЕНТЫ)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Французская революция и наполеоновские войны вызвали к жизни первые духовые оркестры с большим числом исполнителей, что было связано с потребностью в музыкальном сопровождении народных празднеств на открытом воздухе и массовых демонстраций. Для исполнения произведений более сложных музыкальных жанров военные оркестры вскоре увеличили и изменили свой состав.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Духовой оркестр страдает от нехватки произведений, написанных специально для него известными композиторами. Основные произведения заимствованы из симфонической литературы и играются в переложениях. Репертуара духовых оркестров состоит главным образом из военных маршей; для концертных выступлений он пополняется популярной симфонической музыкой – попурри, различными характерными или программными пьесами.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Хотя некоторые композиторы 19 в., в особенности 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begin"/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instrText xml:space="preserve"> HYPERLINK "https://www.krugosvet.ru/enc/kultura_i_obrazovanie/muzyka/BERLIOZ_GEKTOR.html" </w:instrText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separate"/>
      </w:r>
      <w:r w:rsidRPr="00F215EA">
        <w:rPr>
          <w:rFonts w:ascii="inherit" w:eastAsia="Times New Roman" w:hAnsi="inherit" w:cs="Times New Roman"/>
          <w:color w:val="00BFDF"/>
          <w:sz w:val="24"/>
          <w:szCs w:val="24"/>
          <w:bdr w:val="none" w:sz="0" w:space="0" w:color="auto" w:frame="1"/>
          <w:lang w:eastAsia="ru-RU"/>
        </w:rPr>
        <w:t>Г.Берлиоз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fldChar w:fldCharType="end"/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, и писали выразительные и интересные сочинения для духового оркестра, лишь в 20 в. ряд композиторов (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Р.Воан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-Уильямс,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Г.Холст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А.Шёнберг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О.Респиги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А.Руссель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Д.Мийо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и другие) обогатили репертуар пьесами, специально предназначенными для исполнения таким составом.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На американскую духовую музыку определяющее влияние оказали два видных дирижера и композитора. Марши</w:t>
      </w:r>
      <w:proofErr w:type="gram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Д</w:t>
      </w:r>
      <w:proofErr w:type="gram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ж.Ф.Сузы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(1854–1932) остаются образцами и по сей день; его </w:t>
      </w:r>
      <w:r w:rsidRPr="00F215EA">
        <w:rPr>
          <w:rFonts w:ascii="inherit" w:eastAsia="Times New Roman" w:hAnsi="inherit" w:cs="Times New Roman"/>
          <w:i/>
          <w:iCs/>
          <w:color w:val="555555"/>
          <w:sz w:val="24"/>
          <w:szCs w:val="24"/>
          <w:lang w:eastAsia="ru-RU"/>
        </w:rPr>
        <w:t>Звездно-полосатый флаг</w:t>
      </w: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 – вероятно, самый знаменитый американский марш.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Э.Ф.Голдмен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(1878–1956) расширил репертуар духовых оркестров, а также написал о них несколько книг.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Несколько слов об оркестрах медных духовых инструментов. Если духовой оркестр в 20 </w:t>
      </w:r>
      <w:proofErr w:type="spell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в</w:t>
      </w:r>
      <w:proofErr w:type="gramStart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.Е</w:t>
      </w:r>
      <w:proofErr w:type="gram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сли</w:t>
      </w:r>
      <w:proofErr w:type="spellEnd"/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духовой оркестр в 20 в. включает от 30 до 100 исполнителей на флейтах, гобоях, кларнетах, саксофонах и фаготах, а также на всех медных и ударных инструментах, то в оркестре медных духовых, состоящем из примерно 24 исполнителей, применяются только </w:t>
      </w:r>
      <w:hyperlink r:id="rId8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корнеты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, </w:t>
      </w:r>
      <w:hyperlink r:id="rId9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альты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и </w:t>
      </w:r>
      <w:hyperlink r:id="rId10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баритоны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саксгорны, </w:t>
      </w:r>
      <w:hyperlink r:id="rId11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тромбоны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, </w:t>
      </w:r>
      <w:hyperlink r:id="rId12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тубы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и один-два </w:t>
      </w:r>
      <w:hyperlink r:id="rId13" w:history="1">
        <w:r w:rsidRPr="00F215EA">
          <w:rPr>
            <w:rFonts w:ascii="inherit" w:eastAsia="Times New Roman" w:hAnsi="inherit" w:cs="Times New Roman"/>
            <w:color w:val="00BFDF"/>
            <w:sz w:val="24"/>
            <w:szCs w:val="24"/>
            <w:bdr w:val="none" w:sz="0" w:space="0" w:color="auto" w:frame="1"/>
            <w:lang w:eastAsia="ru-RU"/>
          </w:rPr>
          <w:t>барабана</w:t>
        </w:r>
      </w:hyperlink>
      <w:r w:rsidRPr="00F215EA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. Хотя существуют произведения, написанные для такого состава, перед ним стоят те же проблемы репертуара, что и перед духовым оркестром.</w:t>
      </w:r>
    </w:p>
    <w:p w:rsidR="00F215EA" w:rsidRPr="00F215EA" w:rsidRDefault="00F215EA" w:rsidP="00F215EA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F215EA">
        <w:rPr>
          <w:rFonts w:ascii="inherit" w:eastAsia="Times New Roman" w:hAnsi="inherit" w:cs="Times New Roman"/>
          <w:noProof/>
          <w:color w:val="00BFD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3D82AC" wp14:editId="5BCACE7C">
            <wp:extent cx="1892300" cy="1233170"/>
            <wp:effectExtent l="0" t="0" r="0" b="5080"/>
            <wp:docPr id="2" name="Рисунок 2" descr=" ИТАР-ТАСС     ДУХОВОЙ ОРКЕСТР. Россия. Ярославль">
              <a:hlinkClick xmlns:a="http://schemas.openxmlformats.org/drawingml/2006/main" r:id="rId14" tooltip="&quot; ИТАР-ТАСС     ДУХОВОЙ ОРКЕСТР. Россия. Ярослав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ИТАР-ТАСС     ДУХОВОЙ ОРКЕСТР. Россия. Ярославль">
                      <a:hlinkClick r:id="rId14" tooltip="&quot; ИТАР-ТАСС     ДУХОВОЙ ОРКЕСТР. Россия. Ярослав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5EA">
        <w:rPr>
          <w:rFonts w:ascii="inherit" w:eastAsia="Times New Roman" w:hAnsi="inherit" w:cs="Times New Roman"/>
          <w:noProof/>
          <w:color w:val="00BFD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E604843" wp14:editId="1EC0E452">
            <wp:extent cx="1892300" cy="1233170"/>
            <wp:effectExtent l="0" t="0" r="0" b="5080"/>
            <wp:docPr id="3" name="Рисунок 3" descr=" ИТАР-ТАСС     ДЕТСКИЙ ДУХОВОЙ ОРКЕСТР московской музыкальной школы № 83">
              <a:hlinkClick xmlns:a="http://schemas.openxmlformats.org/drawingml/2006/main" r:id="rId16" tooltip="&quot; ИТАР-ТАСС     ДЕТСКИЙ ДУХОВОЙ ОРКЕСТР московской музыкальной школы № 8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ИТАР-ТАСС     ДЕТСКИЙ ДУХОВОЙ ОРКЕСТР московской музыкальной школы № 83">
                      <a:hlinkClick r:id="rId16" tooltip="&quot; ИТАР-ТАСС     ДЕТСКИЙ ДУХОВОЙ ОРКЕСТР московской музыкальной школы № 8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5EA" w:rsidRPr="00F215EA" w:rsidSect="00F215E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D1"/>
    <w:rsid w:val="007D7BD1"/>
    <w:rsid w:val="00A74E3F"/>
    <w:rsid w:val="00B313AF"/>
    <w:rsid w:val="00F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877">
          <w:marLeft w:val="-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gosvet.ru/enc/kultura_i_obrazovanie/muzyka/KORNET.html" TargetMode="External"/><Relationship Id="rId13" Type="http://schemas.openxmlformats.org/officeDocument/2006/relationships/hyperlink" Target="https://www.krugosvet.ru/enc/kultura_i_obrazovanie/muzyka/BARABA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ugosvet.ru/enc/kultura_i_obrazovanie/muzyka/MUZIKALNIE_INSTRUMENTI.html" TargetMode="External"/><Relationship Id="rId12" Type="http://schemas.openxmlformats.org/officeDocument/2006/relationships/hyperlink" Target="https://www.krugosvet.ru/enc/kultura_i_obrazovanie/muzyka/TUBA.html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www.krugosvet.ru/sites/krugosvet.ru/files/img01/1001616_S001724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rugosvet.ru/enc/kultura_i_obrazovanie/muzyka/TROMBON.html" TargetMode="External"/><Relationship Id="rId5" Type="http://schemas.openxmlformats.org/officeDocument/2006/relationships/hyperlink" Target="https://www.krugosvet.ru/enc/kultura_i_obrazovanie/muzyka/ORKESTR.html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krugosvet.ru/enc/kultura_i_obrazovanie/muzyka/BARIT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rugosvet.ru/enc/muzyka/alt" TargetMode="External"/><Relationship Id="rId14" Type="http://schemas.openxmlformats.org/officeDocument/2006/relationships/hyperlink" Target="https://www.krugosvet.ru/sites/krugosvet.ru/files/img01/1001616_RE00B6C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2020-04-06T11:24:00Z</dcterms:created>
  <dcterms:modified xsi:type="dcterms:W3CDTF">2020-04-06T11:25:00Z</dcterms:modified>
</cp:coreProperties>
</file>